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7A0" w:rsidRDefault="00E167A0" w:rsidP="00E16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Abstract </w:t>
      </w:r>
      <w:r w:rsidR="0065314E" w:rsidRPr="00F45188">
        <w:rPr>
          <w:rFonts w:ascii="Times New Roman" w:hAnsi="Times New Roman" w:cs="Times New Roman"/>
          <w:b/>
          <w:sz w:val="24"/>
          <w:szCs w:val="24"/>
        </w:rPr>
        <w:t>Title:</w:t>
      </w:r>
      <w:r w:rsidR="0065314E">
        <w:rPr>
          <w:rFonts w:ascii="Times New Roman" w:hAnsi="Times New Roman" w:cs="Times New Roman"/>
          <w:sz w:val="24"/>
          <w:szCs w:val="24"/>
        </w:rPr>
        <w:t xml:space="preserve"> </w:t>
      </w:r>
      <w:r w:rsidR="0065314E" w:rsidRPr="0065314E">
        <w:rPr>
          <w:rFonts w:ascii="Times New Roman" w:hAnsi="Times New Roman" w:cs="Times New Roman"/>
          <w:sz w:val="24"/>
          <w:szCs w:val="24"/>
        </w:rPr>
        <w:t>Congenital Heart Disease Survival in Low and Middle Income Countries: Linking Investment and Outcomes</w:t>
      </w:r>
    </w:p>
    <w:p w:rsidR="0065314E" w:rsidRPr="00E167A0" w:rsidRDefault="00E167A0" w:rsidP="00E16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Speaker</w:t>
      </w:r>
      <w:r w:rsidR="00F45188" w:rsidRPr="00F45188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Sarah Rahman, Harvard University, Cambridge, MA </w:t>
      </w:r>
    </w:p>
    <w:p w:rsidR="00E167A0" w:rsidRPr="00E167A0" w:rsidRDefault="00E167A0" w:rsidP="00E16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Authors: </w:t>
      </w:r>
      <w:r w:rsidRPr="00E167A0">
        <w:rPr>
          <w:rFonts w:ascii="Times New Roman" w:hAnsi="Times New Roman" w:cs="Times New Roman"/>
          <w:sz w:val="24"/>
          <w:szCs w:val="24"/>
        </w:rPr>
        <w:t xml:space="preserve">Sarah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Rahman</w:t>
      </w:r>
      <w:r w:rsidRPr="00E167A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K.M.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Cherian</w:t>
      </w:r>
      <w:r w:rsidRPr="00E167A0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Jan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Christensen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Kaitlin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Doherty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David de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Ferranti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Kimberlee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Gauvreau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Patricia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Hickey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Krishna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Kumar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>, Jennifer</w:t>
      </w:r>
    </w:p>
    <w:p w:rsidR="00E167A0" w:rsidRDefault="00E167A0" w:rsidP="00E16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167A0">
        <w:rPr>
          <w:rFonts w:ascii="Times New Roman" w:hAnsi="Times New Roman" w:cs="Times New Roman"/>
          <w:sz w:val="24"/>
          <w:szCs w:val="24"/>
        </w:rPr>
        <w:t>Kupiec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William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Novick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proofErr w:type="spellEnd"/>
      <w:r w:rsidRPr="00E167A0">
        <w:rPr>
          <w:rFonts w:ascii="Times New Roman" w:hAnsi="Times New Roman" w:cs="Times New Roman"/>
          <w:sz w:val="24"/>
          <w:szCs w:val="24"/>
        </w:rPr>
        <w:t xml:space="preserve">, Nestor </w:t>
      </w:r>
      <w:proofErr w:type="spellStart"/>
      <w:r w:rsidRPr="00E167A0">
        <w:rPr>
          <w:rFonts w:ascii="Times New Roman" w:hAnsi="Times New Roman" w:cs="Times New Roman"/>
          <w:sz w:val="24"/>
          <w:szCs w:val="24"/>
        </w:rPr>
        <w:t>Sandova</w:t>
      </w:r>
      <w:r>
        <w:rPr>
          <w:rFonts w:ascii="Times New Roman" w:hAnsi="Times New Roman" w:cs="Times New Roman"/>
          <w:sz w:val="24"/>
          <w:szCs w:val="24"/>
        </w:rPr>
        <w:t>l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Bistra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Zheleva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Kathy </w:t>
      </w:r>
      <w:proofErr w:type="spellStart"/>
      <w:r>
        <w:rPr>
          <w:rFonts w:ascii="Times New Roman" w:hAnsi="Times New Roman" w:cs="Times New Roman"/>
          <w:sz w:val="24"/>
          <w:szCs w:val="24"/>
        </w:rPr>
        <w:t>Jenkins</w:t>
      </w:r>
      <w:r w:rsidR="00B21721" w:rsidRPr="00B21721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spellEnd"/>
    </w:p>
    <w:p w:rsidR="00B21721" w:rsidRPr="00E167A0" w:rsidRDefault="00B21721" w:rsidP="00E167A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b/>
          <w:sz w:val="24"/>
          <w:szCs w:val="24"/>
        </w:rPr>
        <w:t xml:space="preserve">Institutions:  </w:t>
      </w:r>
    </w:p>
    <w:p w:rsidR="00E167A0" w:rsidRDefault="00E167A0" w:rsidP="00B2172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>Harvard University, Cambridge, MA</w:t>
      </w:r>
    </w:p>
    <w:p w:rsidR="00B21721" w:rsidRPr="00B21721" w:rsidRDefault="00B21721" w:rsidP="00B2172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Frontier Lifeline Hospital and Dr. KM Cherian Foundation,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Mogappair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 xml:space="preserve"> Chennai, Tamil Nadu, India</w:t>
      </w:r>
    </w:p>
    <w:p w:rsidR="00E167A0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 University Hospital of Geneva, Humanitarian Association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Coeurs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 xml:space="preserve"> pour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Tous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>, Geneva, Switzerland</w:t>
      </w:r>
    </w:p>
    <w:p w:rsidR="00E167A0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>Boston Children’s Hospital, Boston, MA</w:t>
      </w:r>
    </w:p>
    <w:p w:rsidR="00B21721" w:rsidRDefault="00B21721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Results for Development, </w:t>
      </w:r>
      <w:r>
        <w:rPr>
          <w:rFonts w:ascii="Times New Roman" w:hAnsi="Times New Roman" w:cs="Times New Roman"/>
          <w:sz w:val="24"/>
          <w:szCs w:val="24"/>
        </w:rPr>
        <w:t>Washington, DC</w:t>
      </w:r>
    </w:p>
    <w:p w:rsidR="00B21721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 Amrita Institute of Medical Sciences,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Ernakuliam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>, Kerala, India</w:t>
      </w:r>
    </w:p>
    <w:p w:rsidR="00B21721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The William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Novick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 xml:space="preserve"> Global Cardiac Alliance, Memphis,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Tennessee</w:t>
      </w:r>
      <w:proofErr w:type="spellEnd"/>
    </w:p>
    <w:p w:rsidR="00B21721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1721">
        <w:rPr>
          <w:rFonts w:ascii="Times New Roman" w:hAnsi="Times New Roman" w:cs="Times New Roman"/>
          <w:sz w:val="24"/>
          <w:szCs w:val="24"/>
        </w:rPr>
        <w:t>Fundacion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Cardioinfantil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 xml:space="preserve"> de Bogota, Bogota, Colombia,</w:t>
      </w:r>
    </w:p>
    <w:p w:rsidR="00E167A0" w:rsidRPr="00B21721" w:rsidRDefault="00E167A0" w:rsidP="0065314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21721">
        <w:rPr>
          <w:rFonts w:ascii="Times New Roman" w:hAnsi="Times New Roman" w:cs="Times New Roman"/>
          <w:sz w:val="24"/>
          <w:szCs w:val="24"/>
        </w:rPr>
        <w:t xml:space="preserve">Children’s </w:t>
      </w:r>
      <w:proofErr w:type="spellStart"/>
      <w:r w:rsidRPr="00B21721">
        <w:rPr>
          <w:rFonts w:ascii="Times New Roman" w:hAnsi="Times New Roman" w:cs="Times New Roman"/>
          <w:sz w:val="24"/>
          <w:szCs w:val="24"/>
        </w:rPr>
        <w:t>HeartLink</w:t>
      </w:r>
      <w:proofErr w:type="spellEnd"/>
      <w:r w:rsidRPr="00B21721">
        <w:rPr>
          <w:rFonts w:ascii="Times New Roman" w:hAnsi="Times New Roman" w:cs="Times New Roman"/>
          <w:sz w:val="24"/>
          <w:szCs w:val="24"/>
        </w:rPr>
        <w:t>, Minneapolis, MN</w:t>
      </w:r>
    </w:p>
    <w:p w:rsidR="00E167A0" w:rsidRPr="00F45188" w:rsidRDefault="00E167A0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5314E" w:rsidRPr="000C1553" w:rsidRDefault="003940EC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Objectives</w:t>
      </w:r>
      <w:r w:rsidR="0065314E" w:rsidRPr="00F45188">
        <w:rPr>
          <w:rFonts w:ascii="Times New Roman" w:hAnsi="Times New Roman" w:cs="Times New Roman"/>
          <w:b/>
          <w:sz w:val="24"/>
          <w:szCs w:val="24"/>
        </w:rPr>
        <w:t>:</w:t>
      </w:r>
      <w:r w:rsidR="0065314E" w:rsidRPr="000C1553">
        <w:rPr>
          <w:rFonts w:ascii="Times New Roman" w:hAnsi="Times New Roman" w:cs="Times New Roman"/>
          <w:sz w:val="24"/>
          <w:szCs w:val="24"/>
        </w:rPr>
        <w:t xml:space="preserve"> Many low and middle income countries </w:t>
      </w:r>
      <w:r w:rsidR="008B3130">
        <w:rPr>
          <w:rFonts w:ascii="Times New Roman" w:hAnsi="Times New Roman" w:cs="Times New Roman"/>
          <w:sz w:val="24"/>
          <w:szCs w:val="24"/>
        </w:rPr>
        <w:t xml:space="preserve">(LMICs) struggle to provide the </w:t>
      </w:r>
      <w:r w:rsidR="0065314E" w:rsidRPr="000C1553">
        <w:rPr>
          <w:rFonts w:ascii="Times New Roman" w:hAnsi="Times New Roman" w:cs="Times New Roman"/>
          <w:sz w:val="24"/>
          <w:szCs w:val="24"/>
        </w:rPr>
        <w:t>investment required for life-saving Congenital Heart Disease (CHD)</w:t>
      </w:r>
      <w:r w:rsidR="008B3130">
        <w:rPr>
          <w:rFonts w:ascii="Times New Roman" w:hAnsi="Times New Roman" w:cs="Times New Roman"/>
          <w:sz w:val="24"/>
          <w:szCs w:val="24"/>
        </w:rPr>
        <w:t xml:space="preserve"> </w:t>
      </w:r>
      <w:r w:rsidR="0065314E" w:rsidRPr="000C1553">
        <w:rPr>
          <w:rFonts w:ascii="Times New Roman" w:hAnsi="Times New Roman" w:cs="Times New Roman"/>
          <w:sz w:val="24"/>
          <w:szCs w:val="24"/>
        </w:rPr>
        <w:t xml:space="preserve">surgery. As poverty and infectious diseases decrease, </w:t>
      </w:r>
      <w:r>
        <w:rPr>
          <w:rFonts w:ascii="Times New Roman" w:hAnsi="Times New Roman" w:cs="Times New Roman"/>
          <w:sz w:val="24"/>
          <w:szCs w:val="24"/>
        </w:rPr>
        <w:t xml:space="preserve">preventable death from </w:t>
      </w:r>
      <w:r w:rsidR="0065314E" w:rsidRPr="000C1553">
        <w:rPr>
          <w:rFonts w:ascii="Times New Roman" w:hAnsi="Times New Roman" w:cs="Times New Roman"/>
          <w:sz w:val="24"/>
          <w:szCs w:val="24"/>
        </w:rPr>
        <w:t>CHD remains an impor</w:t>
      </w:r>
      <w:r>
        <w:rPr>
          <w:rFonts w:ascii="Times New Roman" w:hAnsi="Times New Roman" w:cs="Times New Roman"/>
          <w:sz w:val="24"/>
          <w:szCs w:val="24"/>
        </w:rPr>
        <w:t xml:space="preserve">tant contributor to mortality. </w:t>
      </w:r>
      <w:r>
        <w:rPr>
          <w:rFonts w:ascii="Times New Roman" w:hAnsi="Times New Roman" w:cs="Times New Roman"/>
          <w:sz w:val="24"/>
          <w:szCs w:val="24"/>
        </w:rPr>
        <w:lastRenderedPageBreak/>
        <w:t>To explore the relationships between poverty, healthcare investment, and outcomes, we</w:t>
      </w:r>
      <w:r w:rsidR="0065314E" w:rsidRPr="000C1553">
        <w:rPr>
          <w:rFonts w:ascii="Times New Roman" w:hAnsi="Times New Roman" w:cs="Times New Roman"/>
          <w:sz w:val="24"/>
          <w:szCs w:val="24"/>
        </w:rPr>
        <w:t xml:space="preserve"> linked risk-adjusted CHD surgical mortality from 15</w:t>
      </w:r>
      <w:r w:rsidR="008B3130">
        <w:rPr>
          <w:rFonts w:ascii="Times New Roman" w:hAnsi="Times New Roman" w:cs="Times New Roman"/>
          <w:sz w:val="24"/>
          <w:szCs w:val="24"/>
        </w:rPr>
        <w:t xml:space="preserve"> </w:t>
      </w:r>
      <w:r w:rsidR="0065314E" w:rsidRPr="000C1553">
        <w:rPr>
          <w:rFonts w:ascii="Times New Roman" w:hAnsi="Times New Roman" w:cs="Times New Roman"/>
          <w:sz w:val="24"/>
          <w:szCs w:val="24"/>
        </w:rPr>
        <w:t>LMICs to global development indices.</w:t>
      </w: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45188">
        <w:rPr>
          <w:rFonts w:ascii="Times New Roman" w:hAnsi="Times New Roman" w:cs="Times New Roman"/>
          <w:b/>
          <w:sz w:val="24"/>
          <w:szCs w:val="24"/>
        </w:rPr>
        <w:t>Methods:</w:t>
      </w:r>
      <w:r w:rsidRPr="000C1553">
        <w:rPr>
          <w:rFonts w:ascii="Times New Roman" w:hAnsi="Times New Roman" w:cs="Times New Roman"/>
          <w:sz w:val="24"/>
          <w:szCs w:val="24"/>
        </w:rPr>
        <w:t xml:space="preserve"> The International Quality Improvement Collaborative keeps a registry of outcomes of CHD surgery programs in low resource settings. Risk-adjustment</w:t>
      </w:r>
      <w:r w:rsidR="008B3130">
        <w:rPr>
          <w:rFonts w:ascii="Times New Roman" w:hAnsi="Times New Roman" w:cs="Times New Roman"/>
          <w:sz w:val="24"/>
          <w:szCs w:val="24"/>
        </w:rPr>
        <w:t xml:space="preserve"> </w:t>
      </w:r>
      <w:r w:rsidRPr="000C1553">
        <w:rPr>
          <w:rFonts w:ascii="Times New Roman" w:hAnsi="Times New Roman" w:cs="Times New Roman"/>
          <w:sz w:val="24"/>
          <w:szCs w:val="24"/>
        </w:rPr>
        <w:t>for in-hospital mortality uses the RACHS method. Country-specific Standardized Mortality Ratios for 15 countries with centers who agreed to participate were</w:t>
      </w:r>
      <w:r w:rsidR="008B3130">
        <w:rPr>
          <w:rFonts w:ascii="Times New Roman" w:hAnsi="Times New Roman" w:cs="Times New Roman"/>
          <w:sz w:val="24"/>
          <w:szCs w:val="24"/>
        </w:rPr>
        <w:t xml:space="preserve"> </w:t>
      </w:r>
      <w:r w:rsidRPr="000C1553">
        <w:rPr>
          <w:rFonts w:ascii="Times New Roman" w:hAnsi="Times New Roman" w:cs="Times New Roman"/>
          <w:sz w:val="24"/>
          <w:szCs w:val="24"/>
        </w:rPr>
        <w:t>graphed against World Bank global development indices reflective of wealth and healthcare investment. Spearman correlation coefficients were calculated.</w:t>
      </w: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5314E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45188">
        <w:rPr>
          <w:rFonts w:ascii="Times New Roman" w:hAnsi="Times New Roman" w:cs="Times New Roman"/>
          <w:b/>
          <w:sz w:val="24"/>
          <w:szCs w:val="24"/>
        </w:rPr>
        <w:t>Results:</w:t>
      </w:r>
      <w:r w:rsidRPr="000C1553">
        <w:rPr>
          <w:rFonts w:ascii="Times New Roman" w:hAnsi="Times New Roman" w:cs="Times New Roman"/>
          <w:sz w:val="24"/>
          <w:szCs w:val="24"/>
        </w:rPr>
        <w:t xml:space="preserve"> Congenital Heart Surgery mortality was negatively correlated with Gross Domestic Product (GDP) per capita (r=- .43, p=.07)</w:t>
      </w:r>
      <w:r>
        <w:rPr>
          <w:rFonts w:ascii="Times New Roman" w:hAnsi="Times New Roman" w:cs="Times New Roman"/>
          <w:sz w:val="24"/>
          <w:szCs w:val="24"/>
        </w:rPr>
        <w:t xml:space="preserve"> (See Figure)</w:t>
      </w:r>
      <w:r w:rsidRPr="000C1553">
        <w:rPr>
          <w:rFonts w:ascii="Times New Roman" w:hAnsi="Times New Roman" w:cs="Times New Roman"/>
          <w:sz w:val="24"/>
          <w:szCs w:val="24"/>
        </w:rPr>
        <w:t>, Health Expenditure per capita (r=-.36, p=0.14) and undernourishment (r= 0.47, p=0.08). Countries with lower development had wider variation in mortality. GDP is a key</w:t>
      </w:r>
      <w:r w:rsidRPr="000C1553">
        <w:rPr>
          <w:rFonts w:ascii="Arial" w:hAnsi="Arial" w:cs="Arial"/>
          <w:sz w:val="15"/>
          <w:szCs w:val="15"/>
        </w:rPr>
        <w:t xml:space="preserve"> </w:t>
      </w:r>
      <w:r w:rsidRPr="000C1553">
        <w:rPr>
          <w:rFonts w:ascii="Times New Roman" w:hAnsi="Times New Roman" w:cs="Times New Roman"/>
          <w:sz w:val="24"/>
          <w:szCs w:val="24"/>
        </w:rPr>
        <w:t>driver of the association between other measures and mortality.</w:t>
      </w: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3829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DP vs SMR 1.25.18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65314E" w:rsidRPr="000C1553" w:rsidRDefault="0065314E" w:rsidP="0065314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45188">
        <w:rPr>
          <w:rFonts w:ascii="Times New Roman" w:hAnsi="Times New Roman" w:cs="Times New Roman"/>
          <w:b/>
          <w:sz w:val="24"/>
          <w:szCs w:val="24"/>
        </w:rPr>
        <w:t>Conclusion: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Pr="000C1553">
        <w:rPr>
          <w:rFonts w:ascii="Times New Roman" w:hAnsi="Times New Roman" w:cs="Times New Roman"/>
          <w:sz w:val="24"/>
          <w:szCs w:val="24"/>
        </w:rPr>
        <w:t>esults display a moderate relationship between wealth, healthcare investment and malnutrition, with significant variation, including superior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1553">
        <w:rPr>
          <w:rFonts w:ascii="Times New Roman" w:hAnsi="Times New Roman" w:cs="Times New Roman"/>
          <w:sz w:val="24"/>
          <w:szCs w:val="24"/>
        </w:rPr>
        <w:t>results in many countries with low GDP. These findings provide context and optimism for investment in CHD procedures in low resource settings.</w:t>
      </w:r>
      <w:bookmarkStart w:id="0" w:name="_GoBack"/>
      <w:bookmarkEnd w:id="0"/>
    </w:p>
    <w:p w:rsidR="00773153" w:rsidRDefault="00773153" w:rsidP="0065314E">
      <w:pPr>
        <w:spacing w:line="480" w:lineRule="auto"/>
      </w:pPr>
    </w:p>
    <w:sectPr w:rsidR="007731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972AE"/>
    <w:multiLevelType w:val="hybridMultilevel"/>
    <w:tmpl w:val="7A78F0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C53C8"/>
    <w:multiLevelType w:val="hybridMultilevel"/>
    <w:tmpl w:val="C00E6B70"/>
    <w:lvl w:ilvl="0" w:tplc="4F944E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9E454E"/>
    <w:multiLevelType w:val="hybridMultilevel"/>
    <w:tmpl w:val="FB4AE39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0CB"/>
    <w:rsid w:val="000520CB"/>
    <w:rsid w:val="003940EC"/>
    <w:rsid w:val="0065314E"/>
    <w:rsid w:val="00773153"/>
    <w:rsid w:val="007C6886"/>
    <w:rsid w:val="008B3130"/>
    <w:rsid w:val="00B21721"/>
    <w:rsid w:val="00E167A0"/>
    <w:rsid w:val="00E61AF6"/>
    <w:rsid w:val="00F4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E355E4-A26F-4CE4-A3BA-80D19BA5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1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1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rahman</dc:creator>
  <cp:keywords/>
  <dc:description/>
  <cp:lastModifiedBy>Sarah rahman</cp:lastModifiedBy>
  <cp:revision>6</cp:revision>
  <dcterms:created xsi:type="dcterms:W3CDTF">2018-01-30T22:29:00Z</dcterms:created>
  <dcterms:modified xsi:type="dcterms:W3CDTF">2018-01-30T22:53:00Z</dcterms:modified>
</cp:coreProperties>
</file>